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E2" w:rsidRPr="007F5299" w:rsidRDefault="00B325E2" w:rsidP="007F5299">
      <w:pPr>
        <w:jc w:val="center"/>
        <w:rPr>
          <w:rFonts w:ascii="Times New Roman" w:hAnsi="Times New Roman" w:cs="Times New Roman"/>
          <w:b/>
          <w:bCs/>
          <w:sz w:val="28"/>
          <w:szCs w:val="28"/>
        </w:rPr>
      </w:pPr>
      <w:r w:rsidRPr="007F5299">
        <w:rPr>
          <w:rFonts w:ascii="Times New Roman" w:hAnsi="Times New Roman" w:cs="Times New Roman"/>
          <w:noProof/>
          <w:sz w:val="28"/>
          <w:szCs w:val="28"/>
        </w:rPr>
        <w:drawing>
          <wp:inline distT="0" distB="0" distL="0" distR="0">
            <wp:extent cx="525780" cy="6273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5780" cy="627380"/>
                    </a:xfrm>
                    <a:prstGeom prst="rect">
                      <a:avLst/>
                    </a:prstGeom>
                    <a:noFill/>
                    <a:ln w="9525">
                      <a:noFill/>
                      <a:miter lim="800000"/>
                      <a:headEnd/>
                      <a:tailEnd/>
                    </a:ln>
                  </pic:spPr>
                </pic:pic>
              </a:graphicData>
            </a:graphic>
          </wp:inline>
        </w:drawing>
      </w:r>
    </w:p>
    <w:p w:rsidR="00B325E2" w:rsidRPr="007F5299" w:rsidRDefault="007F5299" w:rsidP="00B325E2">
      <w:pPr>
        <w:jc w:val="center"/>
        <w:rPr>
          <w:rFonts w:ascii="Times New Roman" w:hAnsi="Times New Roman" w:cs="Times New Roman"/>
          <w:b/>
          <w:bCs/>
          <w:sz w:val="28"/>
          <w:szCs w:val="28"/>
        </w:rPr>
      </w:pPr>
      <w:r w:rsidRPr="007F5299">
        <w:rPr>
          <w:rFonts w:ascii="Times New Roman" w:hAnsi="Times New Roman" w:cs="Times New Roman"/>
          <w:b/>
          <w:bCs/>
          <w:sz w:val="28"/>
          <w:szCs w:val="28"/>
        </w:rPr>
        <w:t>АДМИНИСТРАЦИЯ ВЕРХОРЕЧЕНСКОГО</w:t>
      </w:r>
      <w:r w:rsidR="00B325E2" w:rsidRPr="007F5299">
        <w:rPr>
          <w:rFonts w:ascii="Times New Roman" w:hAnsi="Times New Roman" w:cs="Times New Roman"/>
          <w:b/>
          <w:bCs/>
          <w:sz w:val="28"/>
          <w:szCs w:val="28"/>
        </w:rPr>
        <w:t xml:space="preserve"> СЕЛЬСКОГО ПОСЕЛЕНИЯ</w:t>
      </w:r>
    </w:p>
    <w:p w:rsidR="00B325E2" w:rsidRPr="007F5299" w:rsidRDefault="00B325E2" w:rsidP="00B325E2">
      <w:pPr>
        <w:tabs>
          <w:tab w:val="left" w:pos="2880"/>
        </w:tabs>
        <w:jc w:val="center"/>
        <w:rPr>
          <w:rFonts w:ascii="Times New Roman" w:hAnsi="Times New Roman" w:cs="Times New Roman"/>
          <w:b/>
          <w:bCs/>
          <w:sz w:val="28"/>
          <w:szCs w:val="28"/>
        </w:rPr>
      </w:pPr>
      <w:r w:rsidRPr="007F5299">
        <w:rPr>
          <w:rFonts w:ascii="Times New Roman" w:hAnsi="Times New Roman" w:cs="Times New Roman"/>
          <w:b/>
          <w:bCs/>
          <w:sz w:val="28"/>
          <w:szCs w:val="28"/>
        </w:rPr>
        <w:t>БАХЧИСАРАЙСКОГО РАЙОНА</w:t>
      </w:r>
    </w:p>
    <w:p w:rsidR="00B325E2" w:rsidRPr="007F5299" w:rsidRDefault="00B325E2" w:rsidP="00B325E2">
      <w:pPr>
        <w:tabs>
          <w:tab w:val="left" w:pos="2880"/>
        </w:tabs>
        <w:jc w:val="center"/>
        <w:rPr>
          <w:rFonts w:ascii="Times New Roman" w:hAnsi="Times New Roman" w:cs="Times New Roman"/>
          <w:b/>
          <w:bCs/>
          <w:sz w:val="28"/>
          <w:szCs w:val="28"/>
        </w:rPr>
      </w:pPr>
      <w:r w:rsidRPr="007F5299">
        <w:rPr>
          <w:rFonts w:ascii="Times New Roman" w:hAnsi="Times New Roman" w:cs="Times New Roman"/>
          <w:b/>
          <w:bCs/>
          <w:sz w:val="28"/>
          <w:szCs w:val="28"/>
        </w:rPr>
        <w:t>РЕСПУБЛИКИ КРЫМ</w:t>
      </w:r>
    </w:p>
    <w:p w:rsidR="00B325E2" w:rsidRPr="007F5299" w:rsidRDefault="00B325E2" w:rsidP="00B325E2">
      <w:pPr>
        <w:jc w:val="center"/>
        <w:rPr>
          <w:rFonts w:ascii="Times New Roman" w:hAnsi="Times New Roman" w:cs="Times New Roman"/>
          <w:b/>
          <w:bCs/>
          <w:sz w:val="28"/>
          <w:szCs w:val="28"/>
        </w:rPr>
      </w:pPr>
    </w:p>
    <w:p w:rsidR="00B325E2" w:rsidRPr="007F5299" w:rsidRDefault="00B325E2" w:rsidP="00B325E2">
      <w:pPr>
        <w:pStyle w:val="2"/>
        <w:tabs>
          <w:tab w:val="left" w:pos="3240"/>
          <w:tab w:val="left" w:pos="3420"/>
          <w:tab w:val="left" w:pos="4320"/>
          <w:tab w:val="left" w:pos="4500"/>
          <w:tab w:val="left" w:pos="5940"/>
          <w:tab w:val="left" w:pos="6120"/>
          <w:tab w:val="left" w:pos="6300"/>
        </w:tabs>
        <w:jc w:val="center"/>
        <w:rPr>
          <w:rFonts w:ascii="Times New Roman" w:hAnsi="Times New Roman" w:cs="Times New Roman"/>
          <w:bCs w:val="0"/>
        </w:rPr>
      </w:pPr>
      <w:r w:rsidRPr="007F5299">
        <w:rPr>
          <w:rFonts w:ascii="Times New Roman" w:hAnsi="Times New Roman" w:cs="Times New Roman"/>
        </w:rPr>
        <w:t>ПОСТАНОВЛЕНИЕ</w:t>
      </w:r>
    </w:p>
    <w:p w:rsidR="00B325E2" w:rsidRPr="007F5299" w:rsidRDefault="00B325E2" w:rsidP="00B325E2">
      <w:pPr>
        <w:jc w:val="center"/>
        <w:rPr>
          <w:rFonts w:ascii="Times New Roman" w:hAnsi="Times New Roman" w:cs="Times New Roman"/>
          <w:sz w:val="28"/>
          <w:szCs w:val="28"/>
        </w:rPr>
      </w:pPr>
    </w:p>
    <w:p w:rsidR="00B325E2" w:rsidRPr="007F5299" w:rsidRDefault="007F5299" w:rsidP="00B325E2">
      <w:pPr>
        <w:tabs>
          <w:tab w:val="left" w:pos="284"/>
          <w:tab w:val="left" w:pos="540"/>
          <w:tab w:val="left" w:pos="8647"/>
        </w:tabs>
        <w:jc w:val="center"/>
        <w:rPr>
          <w:rFonts w:ascii="Times New Roman" w:hAnsi="Times New Roman" w:cs="Times New Roman"/>
          <w:b/>
          <w:sz w:val="28"/>
          <w:szCs w:val="28"/>
        </w:rPr>
      </w:pPr>
      <w:r>
        <w:rPr>
          <w:rFonts w:ascii="Times New Roman" w:hAnsi="Times New Roman" w:cs="Times New Roman"/>
          <w:b/>
          <w:sz w:val="28"/>
          <w:szCs w:val="28"/>
        </w:rPr>
        <w:t>от</w:t>
      </w:r>
      <w:r w:rsidR="00B325E2" w:rsidRPr="007F5299">
        <w:rPr>
          <w:rFonts w:ascii="Times New Roman" w:hAnsi="Times New Roman" w:cs="Times New Roman"/>
          <w:b/>
          <w:sz w:val="28"/>
          <w:szCs w:val="28"/>
        </w:rPr>
        <w:t xml:space="preserve"> </w:t>
      </w:r>
      <w:r w:rsidR="00744A3B" w:rsidRPr="007F5299">
        <w:rPr>
          <w:rFonts w:ascii="Times New Roman" w:hAnsi="Times New Roman" w:cs="Times New Roman"/>
          <w:b/>
          <w:sz w:val="28"/>
          <w:szCs w:val="28"/>
        </w:rPr>
        <w:t>25.09.2015г</w:t>
      </w:r>
      <w:r w:rsidR="00AE440F" w:rsidRPr="007F5299">
        <w:rPr>
          <w:rFonts w:ascii="Times New Roman" w:hAnsi="Times New Roman" w:cs="Times New Roman"/>
          <w:b/>
          <w:sz w:val="28"/>
          <w:szCs w:val="28"/>
        </w:rPr>
        <w:t>.</w:t>
      </w:r>
      <w:r>
        <w:rPr>
          <w:rFonts w:ascii="Times New Roman" w:hAnsi="Times New Roman" w:cs="Times New Roman"/>
          <w:b/>
          <w:sz w:val="28"/>
          <w:szCs w:val="28"/>
        </w:rPr>
        <w:tab/>
      </w:r>
      <w:r w:rsidR="00B325E2" w:rsidRPr="007F5299">
        <w:rPr>
          <w:rFonts w:ascii="Times New Roman" w:hAnsi="Times New Roman" w:cs="Times New Roman"/>
          <w:b/>
          <w:sz w:val="28"/>
          <w:szCs w:val="28"/>
        </w:rPr>
        <w:t xml:space="preserve">№ </w:t>
      </w:r>
      <w:r w:rsidR="00744A3B" w:rsidRPr="007F5299">
        <w:rPr>
          <w:rFonts w:ascii="Times New Roman" w:hAnsi="Times New Roman" w:cs="Times New Roman"/>
          <w:b/>
          <w:sz w:val="28"/>
          <w:szCs w:val="28"/>
        </w:rPr>
        <w:t>37</w:t>
      </w:r>
    </w:p>
    <w:p w:rsidR="00173D73" w:rsidRPr="007F5299" w:rsidRDefault="00B325E2" w:rsidP="00A33273">
      <w:pPr>
        <w:snapToGrid w:val="0"/>
        <w:spacing w:line="360" w:lineRule="auto"/>
        <w:jc w:val="both"/>
        <w:rPr>
          <w:rFonts w:ascii="Times New Roman" w:hAnsi="Times New Roman" w:cs="Times New Roman"/>
          <w:b/>
          <w:sz w:val="28"/>
          <w:szCs w:val="28"/>
        </w:rPr>
      </w:pPr>
      <w:r w:rsidRPr="007F5299">
        <w:rPr>
          <w:rFonts w:ascii="Times New Roman" w:hAnsi="Times New Roman" w:cs="Times New Roman"/>
          <w:b/>
          <w:sz w:val="28"/>
          <w:szCs w:val="28"/>
        </w:rPr>
        <w:t xml:space="preserve">О </w:t>
      </w:r>
      <w:r w:rsidR="007F5299" w:rsidRPr="007F5299">
        <w:rPr>
          <w:rFonts w:ascii="Times New Roman" w:hAnsi="Times New Roman" w:cs="Times New Roman"/>
          <w:b/>
          <w:sz w:val="28"/>
          <w:szCs w:val="28"/>
        </w:rPr>
        <w:t>внесении дополнений</w:t>
      </w:r>
      <w:r w:rsidRPr="007F5299">
        <w:rPr>
          <w:rFonts w:ascii="Times New Roman" w:hAnsi="Times New Roman" w:cs="Times New Roman"/>
          <w:b/>
          <w:sz w:val="28"/>
          <w:szCs w:val="28"/>
        </w:rPr>
        <w:t xml:space="preserve"> в Постановление адми</w:t>
      </w:r>
      <w:r w:rsidR="00151DB1">
        <w:rPr>
          <w:rFonts w:ascii="Times New Roman" w:hAnsi="Times New Roman" w:cs="Times New Roman"/>
          <w:b/>
          <w:sz w:val="28"/>
          <w:szCs w:val="28"/>
        </w:rPr>
        <w:t xml:space="preserve">нистрации № 14 от 16.04.2015г. </w:t>
      </w:r>
      <w:r w:rsidRPr="007F5299">
        <w:rPr>
          <w:rFonts w:ascii="Times New Roman" w:hAnsi="Times New Roman" w:cs="Times New Roman"/>
          <w:b/>
          <w:sz w:val="28"/>
          <w:szCs w:val="28"/>
        </w:rPr>
        <w:t xml:space="preserve">«Об утверждении </w:t>
      </w:r>
      <w:r w:rsidR="001F39B8" w:rsidRPr="007F5299">
        <w:rPr>
          <w:rFonts w:ascii="Times New Roman" w:hAnsi="Times New Roman" w:cs="Times New Roman"/>
          <w:b/>
          <w:sz w:val="28"/>
          <w:szCs w:val="28"/>
        </w:rPr>
        <w:t>административного регламента по предоставлению муниципальной услуги «П</w:t>
      </w:r>
      <w:r w:rsidRPr="007F5299">
        <w:rPr>
          <w:rFonts w:ascii="Times New Roman" w:hAnsi="Times New Roman" w:cs="Times New Roman"/>
          <w:b/>
          <w:sz w:val="28"/>
          <w:szCs w:val="28"/>
        </w:rPr>
        <w:t>рисвоени</w:t>
      </w:r>
      <w:r w:rsidR="001F39B8" w:rsidRPr="007F5299">
        <w:rPr>
          <w:rFonts w:ascii="Times New Roman" w:hAnsi="Times New Roman" w:cs="Times New Roman"/>
          <w:b/>
          <w:sz w:val="28"/>
          <w:szCs w:val="28"/>
        </w:rPr>
        <w:t xml:space="preserve">е, изменение и </w:t>
      </w:r>
      <w:r w:rsidR="007F5299" w:rsidRPr="007F5299">
        <w:rPr>
          <w:rFonts w:ascii="Times New Roman" w:hAnsi="Times New Roman" w:cs="Times New Roman"/>
          <w:b/>
          <w:sz w:val="28"/>
          <w:szCs w:val="28"/>
        </w:rPr>
        <w:t>аннулирование почтовых</w:t>
      </w:r>
      <w:r w:rsidRPr="007F5299">
        <w:rPr>
          <w:rFonts w:ascii="Times New Roman" w:hAnsi="Times New Roman" w:cs="Times New Roman"/>
          <w:b/>
          <w:sz w:val="28"/>
          <w:szCs w:val="28"/>
        </w:rPr>
        <w:t xml:space="preserve"> адрес</w:t>
      </w:r>
      <w:r w:rsidR="001F39B8" w:rsidRPr="007F5299">
        <w:rPr>
          <w:rFonts w:ascii="Times New Roman" w:hAnsi="Times New Roman" w:cs="Times New Roman"/>
          <w:b/>
          <w:sz w:val="28"/>
          <w:szCs w:val="28"/>
        </w:rPr>
        <w:t>ов объектам недвижимости</w:t>
      </w:r>
      <w:r w:rsidRPr="007F5299">
        <w:rPr>
          <w:rFonts w:ascii="Times New Roman" w:hAnsi="Times New Roman" w:cs="Times New Roman"/>
          <w:b/>
          <w:sz w:val="28"/>
          <w:szCs w:val="28"/>
        </w:rPr>
        <w:t xml:space="preserve"> и земельн</w:t>
      </w:r>
      <w:r w:rsidR="001F39B8" w:rsidRPr="007F5299">
        <w:rPr>
          <w:rFonts w:ascii="Times New Roman" w:hAnsi="Times New Roman" w:cs="Times New Roman"/>
          <w:b/>
          <w:sz w:val="28"/>
          <w:szCs w:val="28"/>
        </w:rPr>
        <w:t>ым</w:t>
      </w:r>
      <w:r w:rsidRPr="007F5299">
        <w:rPr>
          <w:rFonts w:ascii="Times New Roman" w:hAnsi="Times New Roman" w:cs="Times New Roman"/>
          <w:b/>
          <w:sz w:val="28"/>
          <w:szCs w:val="28"/>
        </w:rPr>
        <w:t xml:space="preserve"> участк</w:t>
      </w:r>
      <w:r w:rsidR="001F39B8" w:rsidRPr="007F5299">
        <w:rPr>
          <w:rFonts w:ascii="Times New Roman" w:hAnsi="Times New Roman" w:cs="Times New Roman"/>
          <w:b/>
          <w:sz w:val="28"/>
          <w:szCs w:val="28"/>
        </w:rPr>
        <w:t>ам в муниципальном образовании Верхореченское сельское поселение, Бахчисарайского района республики Крым»</w:t>
      </w:r>
      <w:r w:rsidRPr="007F5299">
        <w:rPr>
          <w:rFonts w:ascii="Times New Roman" w:hAnsi="Times New Roman" w:cs="Times New Roman"/>
          <w:b/>
          <w:sz w:val="28"/>
          <w:szCs w:val="28"/>
        </w:rPr>
        <w:t xml:space="preserve"> </w:t>
      </w:r>
    </w:p>
    <w:p w:rsidR="00173D73" w:rsidRPr="007F5299" w:rsidRDefault="009B0EF6" w:rsidP="00A33273">
      <w:pPr>
        <w:snapToGrid w:val="0"/>
        <w:spacing w:line="360" w:lineRule="auto"/>
        <w:jc w:val="both"/>
        <w:rPr>
          <w:rFonts w:ascii="Times New Roman" w:hAnsi="Times New Roman" w:cs="Times New Roman"/>
          <w:sz w:val="28"/>
          <w:szCs w:val="28"/>
        </w:rPr>
      </w:pPr>
      <w:r w:rsidRPr="007F5299">
        <w:rPr>
          <w:rFonts w:ascii="Times New Roman" w:hAnsi="Times New Roman" w:cs="Times New Roman"/>
          <w:sz w:val="28"/>
          <w:szCs w:val="28"/>
        </w:rPr>
        <w:t>Руководствуясь Постановлением Правительства Российской Федерации от 19.11.2014 №1221 «Об утверждении правил присвоения, изменения и аннулирования адресов</w:t>
      </w:r>
      <w:r w:rsidR="007F5299" w:rsidRPr="007F5299">
        <w:rPr>
          <w:rFonts w:ascii="Times New Roman" w:hAnsi="Times New Roman" w:cs="Times New Roman"/>
          <w:sz w:val="28"/>
          <w:szCs w:val="28"/>
        </w:rPr>
        <w:t>», п.</w:t>
      </w:r>
      <w:r w:rsidR="001F39B8" w:rsidRPr="007F5299">
        <w:rPr>
          <w:rFonts w:ascii="Times New Roman" w:hAnsi="Times New Roman" w:cs="Times New Roman"/>
          <w:sz w:val="28"/>
          <w:szCs w:val="28"/>
        </w:rPr>
        <w:t xml:space="preserve">4 Постановления </w:t>
      </w:r>
      <w:r w:rsidR="001158CD" w:rsidRPr="007F5299">
        <w:rPr>
          <w:rFonts w:ascii="Times New Roman" w:hAnsi="Times New Roman" w:cs="Times New Roman"/>
          <w:sz w:val="28"/>
          <w:szCs w:val="28"/>
        </w:rPr>
        <w:t xml:space="preserve">Правительства </w:t>
      </w:r>
      <w:r w:rsidR="001F39B8" w:rsidRPr="007F5299">
        <w:rPr>
          <w:rFonts w:ascii="Times New Roman" w:hAnsi="Times New Roman" w:cs="Times New Roman"/>
          <w:sz w:val="28"/>
          <w:szCs w:val="28"/>
        </w:rPr>
        <w:t>Российской Федерации</w:t>
      </w:r>
      <w:r w:rsidR="001158CD" w:rsidRPr="007F5299">
        <w:rPr>
          <w:rFonts w:ascii="Times New Roman" w:hAnsi="Times New Roman" w:cs="Times New Roman"/>
          <w:sz w:val="28"/>
          <w:szCs w:val="28"/>
        </w:rPr>
        <w:t xml:space="preserve"> № 832 от 12.08.2015г. «О внесении изменений в </w:t>
      </w:r>
      <w:r w:rsidRPr="007F5299">
        <w:rPr>
          <w:rFonts w:ascii="Times New Roman" w:hAnsi="Times New Roman" w:cs="Times New Roman"/>
          <w:sz w:val="28"/>
          <w:szCs w:val="28"/>
        </w:rPr>
        <w:t>Правила присвоения, изменения и аннулирования адресов</w:t>
      </w:r>
      <w:r w:rsidR="007F5299" w:rsidRPr="007F5299">
        <w:rPr>
          <w:rFonts w:ascii="Times New Roman" w:hAnsi="Times New Roman" w:cs="Times New Roman"/>
          <w:sz w:val="28"/>
          <w:szCs w:val="28"/>
        </w:rPr>
        <w:t>», Законом</w:t>
      </w:r>
      <w:r w:rsidR="001F39B8" w:rsidRPr="007F5299">
        <w:rPr>
          <w:rFonts w:ascii="Times New Roman" w:hAnsi="Times New Roman" w:cs="Times New Roman"/>
          <w:sz w:val="28"/>
          <w:szCs w:val="28"/>
        </w:rPr>
        <w:t xml:space="preserve"> Республики Крым от 21 августа 2014 года №54-ЗРК «Об основах местного самоуправления в Республике Крым» </w:t>
      </w:r>
    </w:p>
    <w:p w:rsidR="009B0EF6" w:rsidRPr="007F5299" w:rsidRDefault="009B0EF6" w:rsidP="00A33273">
      <w:pPr>
        <w:snapToGrid w:val="0"/>
        <w:spacing w:line="360" w:lineRule="auto"/>
        <w:jc w:val="both"/>
        <w:rPr>
          <w:rFonts w:ascii="Times New Roman" w:hAnsi="Times New Roman" w:cs="Times New Roman"/>
          <w:b/>
          <w:sz w:val="28"/>
          <w:szCs w:val="28"/>
        </w:rPr>
      </w:pPr>
      <w:r w:rsidRPr="007F5299">
        <w:rPr>
          <w:rFonts w:ascii="Times New Roman" w:hAnsi="Times New Roman" w:cs="Times New Roman"/>
          <w:b/>
          <w:sz w:val="28"/>
          <w:szCs w:val="28"/>
        </w:rPr>
        <w:t>ПОСТАНОВЛЯЮ:</w:t>
      </w:r>
    </w:p>
    <w:p w:rsidR="003046C6" w:rsidRPr="007F5299" w:rsidRDefault="003046C6" w:rsidP="00A33273">
      <w:pPr>
        <w:snapToGrid w:val="0"/>
        <w:spacing w:line="360" w:lineRule="auto"/>
        <w:jc w:val="both"/>
        <w:rPr>
          <w:rFonts w:ascii="Times New Roman" w:hAnsi="Times New Roman" w:cs="Times New Roman"/>
          <w:sz w:val="28"/>
          <w:szCs w:val="28"/>
        </w:rPr>
      </w:pPr>
      <w:r w:rsidRPr="007F5299">
        <w:rPr>
          <w:rFonts w:ascii="Times New Roman" w:hAnsi="Times New Roman" w:cs="Times New Roman"/>
          <w:sz w:val="28"/>
          <w:szCs w:val="28"/>
        </w:rPr>
        <w:t xml:space="preserve">Внести дополнения в Правила присвоения, изменения и аннулирования почтовых адресов на территории Верхореченского сельского поселения, а именно: </w:t>
      </w:r>
    </w:p>
    <w:p w:rsidR="00BE778C" w:rsidRPr="007F5299" w:rsidRDefault="00BE778C" w:rsidP="00BE778C">
      <w:pPr>
        <w:pStyle w:val="formattext"/>
        <w:numPr>
          <w:ilvl w:val="0"/>
          <w:numId w:val="1"/>
        </w:numPr>
        <w:shd w:val="clear" w:color="auto" w:fill="FFFFFF"/>
        <w:spacing w:before="0" w:beforeAutospacing="0" w:after="0" w:afterAutospacing="0" w:line="315" w:lineRule="atLeast"/>
        <w:textAlignment w:val="baseline"/>
        <w:rPr>
          <w:sz w:val="28"/>
          <w:szCs w:val="28"/>
        </w:rPr>
      </w:pPr>
      <w:r w:rsidRPr="007F5299">
        <w:rPr>
          <w:sz w:val="28"/>
          <w:szCs w:val="28"/>
        </w:rPr>
        <w:t xml:space="preserve">внести </w:t>
      </w:r>
      <w:r w:rsidR="007F5299" w:rsidRPr="007F5299">
        <w:rPr>
          <w:sz w:val="28"/>
          <w:szCs w:val="28"/>
        </w:rPr>
        <w:t>изменения: в раздел</w:t>
      </w:r>
      <w:r w:rsidRPr="007F5299">
        <w:rPr>
          <w:sz w:val="28"/>
          <w:szCs w:val="28"/>
        </w:rPr>
        <w:t xml:space="preserve"> 111   п. 3.1. в </w:t>
      </w:r>
      <w:proofErr w:type="spellStart"/>
      <w:r w:rsidRPr="007F5299">
        <w:rPr>
          <w:sz w:val="28"/>
          <w:szCs w:val="28"/>
        </w:rPr>
        <w:t>пп.г</w:t>
      </w:r>
      <w:proofErr w:type="spellEnd"/>
      <w:r w:rsidRPr="007F5299">
        <w:rPr>
          <w:sz w:val="28"/>
          <w:szCs w:val="28"/>
        </w:rPr>
        <w:t xml:space="preserve">) изложив его в следующей редакции: </w:t>
      </w:r>
    </w:p>
    <w:p w:rsidR="005E430D" w:rsidRPr="007F5299" w:rsidRDefault="00BE778C" w:rsidP="005E430D">
      <w:pPr>
        <w:pStyle w:val="formattext"/>
        <w:shd w:val="clear" w:color="auto" w:fill="FFFFFF"/>
        <w:spacing w:before="0" w:beforeAutospacing="0" w:after="0" w:afterAutospacing="0" w:line="315" w:lineRule="atLeast"/>
        <w:ind w:left="720"/>
        <w:textAlignment w:val="baseline"/>
        <w:rPr>
          <w:color w:val="2D2D2D"/>
          <w:spacing w:val="2"/>
          <w:sz w:val="28"/>
          <w:szCs w:val="28"/>
        </w:rPr>
      </w:pPr>
      <w:r w:rsidRPr="007F5299">
        <w:rPr>
          <w:sz w:val="28"/>
          <w:szCs w:val="28"/>
        </w:rPr>
        <w:lastRenderedPageBreak/>
        <w:t xml:space="preserve">г) </w:t>
      </w:r>
      <w:r w:rsidRPr="007F5299">
        <w:rPr>
          <w:color w:val="2D2D2D"/>
          <w:spacing w:val="2"/>
          <w:sz w:val="28"/>
          <w:szCs w:val="28"/>
        </w:rPr>
        <w:t>городское или сельское поселение в составе муниципального района (для муниципального района) (за исключением объектов адресации, расположенн</w:t>
      </w:r>
      <w:r w:rsidR="005E430D" w:rsidRPr="007F5299">
        <w:rPr>
          <w:color w:val="2D2D2D"/>
          <w:spacing w:val="2"/>
          <w:sz w:val="28"/>
          <w:szCs w:val="28"/>
        </w:rPr>
        <w:t>ых на межселенных территориях);</w:t>
      </w:r>
    </w:p>
    <w:p w:rsidR="00BE778C" w:rsidRPr="007F5299" w:rsidRDefault="005E430D" w:rsidP="007F5299">
      <w:pPr>
        <w:pStyle w:val="formattext"/>
        <w:shd w:val="clear" w:color="auto" w:fill="FFFFFF"/>
        <w:spacing w:before="0" w:beforeAutospacing="0" w:after="0" w:afterAutospacing="0" w:line="315" w:lineRule="atLeast"/>
        <w:ind w:firstLine="708"/>
        <w:textAlignment w:val="baseline"/>
        <w:rPr>
          <w:sz w:val="28"/>
          <w:szCs w:val="28"/>
        </w:rPr>
      </w:pPr>
      <w:r w:rsidRPr="007F5299">
        <w:rPr>
          <w:color w:val="2D2D2D"/>
          <w:spacing w:val="2"/>
          <w:sz w:val="28"/>
          <w:szCs w:val="28"/>
        </w:rPr>
        <w:t xml:space="preserve">2. </w:t>
      </w:r>
      <w:r w:rsidR="00BE778C" w:rsidRPr="007F5299">
        <w:rPr>
          <w:sz w:val="28"/>
          <w:szCs w:val="28"/>
        </w:rPr>
        <w:t xml:space="preserve">внести </w:t>
      </w:r>
      <w:r w:rsidR="007F5299" w:rsidRPr="007F5299">
        <w:rPr>
          <w:sz w:val="28"/>
          <w:szCs w:val="28"/>
        </w:rPr>
        <w:t>изменения: в раздел</w:t>
      </w:r>
      <w:r w:rsidR="00BE778C" w:rsidRPr="007F5299">
        <w:rPr>
          <w:sz w:val="28"/>
          <w:szCs w:val="28"/>
        </w:rPr>
        <w:t xml:space="preserve"> 111   п. 3.1. в </w:t>
      </w:r>
      <w:proofErr w:type="spellStart"/>
      <w:r w:rsidR="00BE778C" w:rsidRPr="007F5299">
        <w:rPr>
          <w:sz w:val="28"/>
          <w:szCs w:val="28"/>
        </w:rPr>
        <w:t>пп.д</w:t>
      </w:r>
      <w:proofErr w:type="spellEnd"/>
      <w:r w:rsidR="00BE778C" w:rsidRPr="007F5299">
        <w:rPr>
          <w:sz w:val="28"/>
          <w:szCs w:val="28"/>
        </w:rPr>
        <w:t>) изложив его в следующей редакции</w:t>
      </w:r>
    </w:p>
    <w:p w:rsidR="005E430D" w:rsidRPr="007F5299" w:rsidRDefault="00BE778C" w:rsidP="005E430D">
      <w:pPr>
        <w:pStyle w:val="formattext"/>
        <w:shd w:val="clear" w:color="auto" w:fill="FFFFFF"/>
        <w:spacing w:before="0" w:beforeAutospacing="0" w:after="0" w:afterAutospacing="0" w:line="315" w:lineRule="atLeast"/>
        <w:ind w:left="708"/>
        <w:textAlignment w:val="baseline"/>
        <w:rPr>
          <w:color w:val="2D2D2D"/>
          <w:spacing w:val="2"/>
          <w:sz w:val="28"/>
          <w:szCs w:val="28"/>
        </w:rPr>
      </w:pPr>
      <w:r w:rsidRPr="007F5299">
        <w:rPr>
          <w:color w:val="2D2D2D"/>
          <w:spacing w:val="2"/>
          <w:sz w:val="28"/>
          <w:szCs w:val="28"/>
        </w:rPr>
        <w:t xml:space="preserve"> д) населенный пункт (за исключением объектов адресации, расположенных вне границ населенных пунктов).</w:t>
      </w:r>
    </w:p>
    <w:p w:rsidR="003046C6" w:rsidRPr="007F5299" w:rsidRDefault="005E430D" w:rsidP="007F5299">
      <w:pPr>
        <w:pStyle w:val="formattext"/>
        <w:shd w:val="clear" w:color="auto" w:fill="FFFFFF"/>
        <w:spacing w:before="0" w:beforeAutospacing="0" w:after="0" w:afterAutospacing="0" w:line="315" w:lineRule="atLeast"/>
        <w:ind w:firstLine="708"/>
        <w:textAlignment w:val="baseline"/>
        <w:rPr>
          <w:sz w:val="28"/>
          <w:szCs w:val="28"/>
        </w:rPr>
      </w:pPr>
      <w:r w:rsidRPr="007F5299">
        <w:rPr>
          <w:color w:val="2D2D2D"/>
          <w:spacing w:val="2"/>
          <w:sz w:val="28"/>
          <w:szCs w:val="28"/>
        </w:rPr>
        <w:t xml:space="preserve">3. </w:t>
      </w:r>
      <w:r w:rsidR="003046C6" w:rsidRPr="007F5299">
        <w:rPr>
          <w:sz w:val="28"/>
          <w:szCs w:val="28"/>
        </w:rPr>
        <w:t>дополнить раздел 1 п.1.2 следующими понятиями и терминами:</w:t>
      </w:r>
    </w:p>
    <w:p w:rsidR="00173D73" w:rsidRPr="007F5299" w:rsidRDefault="00173D73" w:rsidP="00AE440F">
      <w:pPr>
        <w:spacing w:after="0" w:line="360" w:lineRule="auto"/>
        <w:ind w:firstLine="720"/>
        <w:jc w:val="both"/>
        <w:rPr>
          <w:rFonts w:ascii="Times New Roman" w:eastAsia="Times New Roman" w:hAnsi="Times New Roman" w:cs="Times New Roman"/>
          <w:sz w:val="28"/>
          <w:szCs w:val="28"/>
        </w:rPr>
      </w:pPr>
      <w:bookmarkStart w:id="0" w:name="sub_1221"/>
      <w:r w:rsidRPr="007F5299">
        <w:rPr>
          <w:rFonts w:ascii="Times New Roman" w:eastAsia="Times New Roman" w:hAnsi="Times New Roman" w:cs="Times New Roman"/>
          <w:b/>
          <w:bCs/>
          <w:sz w:val="28"/>
          <w:szCs w:val="28"/>
        </w:rPr>
        <w:t>Объекты недвижимости</w:t>
      </w:r>
      <w:r w:rsidRPr="007F5299">
        <w:rPr>
          <w:rFonts w:ascii="Times New Roman" w:eastAsia="Times New Roman" w:hAnsi="Times New Roman" w:cs="Times New Roman"/>
          <w:sz w:val="28"/>
          <w:szCs w:val="28"/>
        </w:rPr>
        <w:t xml:space="preserve"> — земельные участки, жилые дома, здания, строения, сооружения, объекты незавершенного строительства. </w:t>
      </w:r>
    </w:p>
    <w:bookmarkEnd w:id="0"/>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b/>
          <w:bCs/>
          <w:sz w:val="28"/>
          <w:szCs w:val="28"/>
        </w:rPr>
        <w:tab/>
        <w:t>Владение</w:t>
      </w:r>
      <w:r w:rsidRPr="007F5299">
        <w:rPr>
          <w:rFonts w:ascii="Times New Roman" w:eastAsia="Times New Roman" w:hAnsi="Times New Roman" w:cs="Times New Roman"/>
          <w:sz w:val="28"/>
          <w:szCs w:val="28"/>
        </w:rPr>
        <w:t xml:space="preserve"> (земельный участок различного функционального назначения с фиксированными замкнутыми границами с расположенными на нем зданиями, строениями и сооружениями);</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b/>
          <w:bCs/>
          <w:sz w:val="28"/>
          <w:szCs w:val="28"/>
        </w:rPr>
        <w:tab/>
        <w:t>Домовладение</w:t>
      </w:r>
      <w:r w:rsidRPr="007F5299">
        <w:rPr>
          <w:rFonts w:ascii="Times New Roman" w:eastAsia="Times New Roman" w:hAnsi="Times New Roman" w:cs="Times New Roman"/>
          <w:sz w:val="28"/>
          <w:szCs w:val="28"/>
        </w:rPr>
        <w:t xml:space="preserve"> - учтенный в установленном порядке обособленный земельный участок с расположенными на нем жилыми </w:t>
      </w:r>
      <w:r w:rsidR="007F5299" w:rsidRPr="007F5299">
        <w:rPr>
          <w:rFonts w:ascii="Times New Roman" w:eastAsia="Times New Roman" w:hAnsi="Times New Roman" w:cs="Times New Roman"/>
          <w:sz w:val="28"/>
          <w:szCs w:val="28"/>
        </w:rPr>
        <w:t>домами и</w:t>
      </w:r>
      <w:r w:rsidRPr="007F5299">
        <w:rPr>
          <w:rFonts w:ascii="Times New Roman" w:eastAsia="Times New Roman" w:hAnsi="Times New Roman" w:cs="Times New Roman"/>
          <w:sz w:val="28"/>
          <w:szCs w:val="28"/>
        </w:rPr>
        <w:t xml:space="preserve"> строениями.</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bookmarkStart w:id="1" w:name="sub_1222"/>
      <w:r w:rsidRPr="007F5299">
        <w:rPr>
          <w:rFonts w:ascii="Times New Roman" w:eastAsia="Times New Roman" w:hAnsi="Times New Roman" w:cs="Times New Roman"/>
          <w:b/>
          <w:bCs/>
          <w:sz w:val="28"/>
          <w:szCs w:val="28"/>
        </w:rPr>
        <w:t xml:space="preserve">Адрес </w:t>
      </w:r>
      <w:r w:rsidRPr="007F5299">
        <w:rPr>
          <w:rFonts w:ascii="Times New Roman" w:eastAsia="Times New Roman" w:hAnsi="Times New Roman" w:cs="Times New Roman"/>
          <w:sz w:val="28"/>
          <w:szCs w:val="28"/>
        </w:rPr>
        <w:t>(почтовый адрес) - структурированное описание по установленной форме совокупности реквизитов местоположения объекта на местности (земельного участка, владения, жилого дома, здания, сооружения, строения, домовладения), однозначно определяющее данный объект.</w:t>
      </w:r>
    </w:p>
    <w:bookmarkEnd w:id="1"/>
    <w:p w:rsidR="00173D73" w:rsidRPr="007F5299" w:rsidRDefault="00173D73" w:rsidP="00AE440F">
      <w:pPr>
        <w:spacing w:after="0" w:line="360" w:lineRule="auto"/>
        <w:ind w:firstLine="720"/>
        <w:jc w:val="both"/>
        <w:rPr>
          <w:rFonts w:ascii="Times New Roman" w:eastAsia="Times New Roman" w:hAnsi="Times New Roman" w:cs="Times New Roman"/>
          <w:sz w:val="28"/>
          <w:szCs w:val="28"/>
        </w:rPr>
      </w:pPr>
      <w:r w:rsidRPr="007F5299">
        <w:rPr>
          <w:rFonts w:ascii="Times New Roman" w:eastAsia="Times New Roman" w:hAnsi="Times New Roman" w:cs="Times New Roman"/>
          <w:b/>
          <w:bCs/>
          <w:sz w:val="28"/>
          <w:szCs w:val="28"/>
        </w:rPr>
        <w:t>Строительный адрес</w:t>
      </w:r>
      <w:r w:rsidRPr="007F5299">
        <w:rPr>
          <w:rFonts w:ascii="Times New Roman" w:eastAsia="Times New Roman" w:hAnsi="Times New Roman" w:cs="Times New Roman"/>
          <w:sz w:val="28"/>
          <w:szCs w:val="28"/>
        </w:rPr>
        <w:t xml:space="preserve"> - структурированное описание совокупности реквизитов местоположения на местности объектов недвижимости на период строительства.</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bookmarkStart w:id="2" w:name="sub_1223"/>
      <w:r w:rsidRPr="007F5299">
        <w:rPr>
          <w:rFonts w:ascii="Times New Roman" w:eastAsia="Times New Roman" w:hAnsi="Times New Roman" w:cs="Times New Roman"/>
          <w:b/>
          <w:bCs/>
          <w:sz w:val="28"/>
          <w:szCs w:val="28"/>
        </w:rPr>
        <w:t>Улица, переулок, проезд, шоссе, бульвар, аллея, тупик</w:t>
      </w:r>
      <w:r w:rsidRPr="007F5299">
        <w:rPr>
          <w:rFonts w:ascii="Times New Roman" w:eastAsia="Times New Roman" w:hAnsi="Times New Roman" w:cs="Times New Roman"/>
          <w:sz w:val="28"/>
          <w:szCs w:val="28"/>
        </w:rPr>
        <w:t xml:space="preserve"> - поименованные градостроительные объекты, обеспечивающие транспортные и пешеходные связи между жилыми районами, а также между жилыми районами и </w:t>
      </w:r>
      <w:proofErr w:type="spellStart"/>
      <w:r w:rsidRPr="007F5299">
        <w:rPr>
          <w:rFonts w:ascii="Times New Roman" w:eastAsia="Times New Roman" w:hAnsi="Times New Roman" w:cs="Times New Roman"/>
          <w:sz w:val="28"/>
          <w:szCs w:val="28"/>
        </w:rPr>
        <w:t>промзонами</w:t>
      </w:r>
      <w:proofErr w:type="spellEnd"/>
      <w:r w:rsidRPr="007F5299">
        <w:rPr>
          <w:rFonts w:ascii="Times New Roman" w:eastAsia="Times New Roman" w:hAnsi="Times New Roman" w:cs="Times New Roman"/>
          <w:sz w:val="28"/>
          <w:szCs w:val="28"/>
        </w:rPr>
        <w:t>, общественными центрами, микрорайонами (кварталами), имеющими линейные фиксированные по всей длине границы, начало и окончание.</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b/>
          <w:bCs/>
          <w:sz w:val="28"/>
          <w:szCs w:val="28"/>
        </w:rPr>
        <w:tab/>
      </w:r>
      <w:bookmarkStart w:id="3" w:name="sub_1224"/>
      <w:bookmarkEnd w:id="2"/>
      <w:r w:rsidRPr="007F5299">
        <w:rPr>
          <w:rFonts w:ascii="Times New Roman" w:eastAsia="Times New Roman" w:hAnsi="Times New Roman" w:cs="Times New Roman"/>
          <w:b/>
          <w:bCs/>
          <w:sz w:val="28"/>
          <w:szCs w:val="28"/>
        </w:rPr>
        <w:t>Площадь, сквер, парк</w:t>
      </w:r>
      <w:r w:rsidRPr="007F5299">
        <w:rPr>
          <w:rFonts w:ascii="Times New Roman" w:eastAsia="Times New Roman" w:hAnsi="Times New Roman" w:cs="Times New Roman"/>
          <w:sz w:val="28"/>
          <w:szCs w:val="28"/>
        </w:rPr>
        <w:t xml:space="preserve"> - поименованный градостроительный объект, являющийся планировочным элементом, имеющий замкнутые границы.</w:t>
      </w:r>
    </w:p>
    <w:bookmarkEnd w:id="3"/>
    <w:p w:rsidR="00173D73" w:rsidRPr="007F5299" w:rsidRDefault="00173D73" w:rsidP="00AE440F">
      <w:pPr>
        <w:spacing w:after="0" w:line="360" w:lineRule="auto"/>
        <w:jc w:val="both"/>
        <w:rPr>
          <w:rFonts w:ascii="Times New Roman" w:eastAsia="Times New Roman" w:hAnsi="Times New Roman" w:cs="Times New Roman"/>
          <w:color w:val="FF0000"/>
          <w:sz w:val="28"/>
          <w:szCs w:val="28"/>
        </w:rPr>
      </w:pPr>
      <w:r w:rsidRPr="007F5299">
        <w:rPr>
          <w:rFonts w:ascii="Times New Roman" w:eastAsia="Times New Roman" w:hAnsi="Times New Roman" w:cs="Times New Roman"/>
          <w:color w:val="FF0000"/>
          <w:sz w:val="28"/>
          <w:szCs w:val="28"/>
        </w:rPr>
        <w:tab/>
      </w:r>
      <w:r w:rsidRPr="007F5299">
        <w:rPr>
          <w:rFonts w:ascii="Times New Roman" w:eastAsia="Times New Roman" w:hAnsi="Times New Roman" w:cs="Times New Roman"/>
          <w:b/>
          <w:bCs/>
          <w:sz w:val="28"/>
          <w:szCs w:val="28"/>
        </w:rPr>
        <w:t>Микрорайон</w:t>
      </w:r>
      <w:r w:rsidRPr="007F5299">
        <w:rPr>
          <w:rFonts w:ascii="Times New Roman" w:eastAsia="Times New Roman" w:hAnsi="Times New Roman" w:cs="Times New Roman"/>
          <w:color w:val="FF0000"/>
          <w:sz w:val="28"/>
          <w:szCs w:val="28"/>
        </w:rPr>
        <w:t xml:space="preserve"> </w:t>
      </w:r>
      <w:r w:rsidRPr="007F5299">
        <w:rPr>
          <w:rFonts w:ascii="Times New Roman" w:eastAsia="Times New Roman" w:hAnsi="Times New Roman" w:cs="Times New Roman"/>
          <w:b/>
          <w:bCs/>
          <w:sz w:val="28"/>
          <w:szCs w:val="28"/>
        </w:rPr>
        <w:t>(квартал)</w:t>
      </w:r>
      <w:r w:rsidRPr="007F5299">
        <w:rPr>
          <w:rFonts w:ascii="Times New Roman" w:eastAsia="Times New Roman" w:hAnsi="Times New Roman" w:cs="Times New Roman"/>
          <w:sz w:val="28"/>
          <w:szCs w:val="28"/>
        </w:rPr>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7F5299">
          <w:rPr>
            <w:rFonts w:ascii="Times New Roman" w:eastAsia="Times New Roman" w:hAnsi="Times New Roman" w:cs="Times New Roman"/>
            <w:sz w:val="28"/>
            <w:szCs w:val="28"/>
          </w:rPr>
          <w:t>60 га</w:t>
        </w:r>
      </w:smartTag>
      <w:r w:rsidRPr="007F5299">
        <w:rPr>
          <w:rFonts w:ascii="Times New Roman" w:eastAsia="Times New Roman" w:hAnsi="Times New Roman" w:cs="Times New Roman"/>
          <w:sz w:val="28"/>
          <w:szCs w:val="28"/>
        </w:rPr>
        <w:t xml:space="preserve">, но не более </w:t>
      </w:r>
      <w:smartTag w:uri="urn:schemas-microsoft-com:office:smarttags" w:element="metricconverter">
        <w:smartTagPr>
          <w:attr w:name="ProductID" w:val="80 га"/>
        </w:smartTagPr>
        <w:r w:rsidRPr="007F5299">
          <w:rPr>
            <w:rFonts w:ascii="Times New Roman" w:eastAsia="Times New Roman" w:hAnsi="Times New Roman" w:cs="Times New Roman"/>
            <w:sz w:val="28"/>
            <w:szCs w:val="28"/>
          </w:rPr>
          <w:t>80 га</w:t>
        </w:r>
      </w:smartTag>
      <w:r w:rsidRPr="007F5299">
        <w:rPr>
          <w:rFonts w:ascii="Times New Roman" w:eastAsia="Times New Roman" w:hAnsi="Times New Roman" w:cs="Times New Roman"/>
          <w:sz w:val="28"/>
          <w:szCs w:val="28"/>
        </w:rPr>
        <w:t xml:space="preserve">, не расчлененный магистральными улицами и дорогами, в пределах которого размещаются учреждения и предприятия </w:t>
      </w:r>
      <w:r w:rsidRPr="007F5299">
        <w:rPr>
          <w:rFonts w:ascii="Times New Roman" w:eastAsia="Times New Roman" w:hAnsi="Times New Roman" w:cs="Times New Roman"/>
          <w:sz w:val="28"/>
          <w:szCs w:val="28"/>
        </w:rPr>
        <w:lastRenderedPageBreak/>
        <w:t>повседневного пользования границами, как правило, являются магистральные или жилые улицы, проезды, пешеходные пути, естественные рубежи;</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r w:rsidRPr="007F5299">
        <w:rPr>
          <w:rFonts w:ascii="Times New Roman" w:eastAsia="Times New Roman" w:hAnsi="Times New Roman" w:cs="Times New Roman"/>
          <w:b/>
          <w:bCs/>
          <w:sz w:val="28"/>
          <w:szCs w:val="28"/>
        </w:rPr>
        <w:t>Селитебная территория</w:t>
      </w:r>
      <w:r w:rsidRPr="007F5299">
        <w:rPr>
          <w:rFonts w:ascii="Times New Roman" w:eastAsia="Times New Roman" w:hAnsi="Times New Roman" w:cs="Times New Roman"/>
          <w:sz w:val="28"/>
          <w:szCs w:val="28"/>
        </w:rPr>
        <w:t xml:space="preserve"> - территория, предназначенная для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с планированием и устройством путей внутригородского сообщения, улиц, площадей, парков, садов, бульваров и других мест общего пользования.</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r w:rsidRPr="007F5299">
        <w:rPr>
          <w:rFonts w:ascii="Times New Roman" w:eastAsia="Times New Roman" w:hAnsi="Times New Roman" w:cs="Times New Roman"/>
          <w:b/>
          <w:bCs/>
          <w:sz w:val="28"/>
          <w:szCs w:val="28"/>
        </w:rPr>
        <w:t>Промышленная зона, промышленный район</w:t>
      </w:r>
      <w:r w:rsidRPr="007F5299">
        <w:rPr>
          <w:rFonts w:ascii="Times New Roman" w:eastAsia="Times New Roman" w:hAnsi="Times New Roman" w:cs="Times New Roman"/>
          <w:sz w:val="28"/>
          <w:szCs w:val="28"/>
        </w:rPr>
        <w:t xml:space="preserve">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r w:rsidRPr="007F5299">
        <w:rPr>
          <w:rFonts w:ascii="Times New Roman" w:eastAsia="Times New Roman" w:hAnsi="Times New Roman" w:cs="Times New Roman"/>
          <w:b/>
          <w:bCs/>
          <w:sz w:val="28"/>
          <w:szCs w:val="28"/>
        </w:rPr>
        <w:t>Ландшафтно-рекреационная территория</w:t>
      </w:r>
      <w:r w:rsidRPr="007F5299">
        <w:rPr>
          <w:rFonts w:ascii="Times New Roman" w:eastAsia="Times New Roman" w:hAnsi="Times New Roman" w:cs="Times New Roman"/>
          <w:sz w:val="28"/>
          <w:szCs w:val="28"/>
        </w:rPr>
        <w:t xml:space="preserve"> - территория, включающая городские леса, лесопарки, лесозащитные зоны, водоемы, земли сельскохозяйственного использования и другие угодья, которые совместно с парками, садами и бульварами, размещаемыми на селитебной территории, формируют систему открытых пространств.</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r w:rsidRPr="007F5299">
        <w:rPr>
          <w:rFonts w:ascii="Times New Roman" w:eastAsia="Times New Roman" w:hAnsi="Times New Roman" w:cs="Times New Roman"/>
          <w:b/>
          <w:bCs/>
          <w:sz w:val="28"/>
          <w:szCs w:val="28"/>
        </w:rPr>
        <w:t>Номер владения, жилого дома, здания, корпуса, строения, сооружения, земельного участка</w:t>
      </w:r>
      <w:r w:rsidRPr="007F5299">
        <w:rPr>
          <w:rFonts w:ascii="Times New Roman" w:eastAsia="Times New Roman" w:hAnsi="Times New Roman" w:cs="Times New Roman"/>
          <w:sz w:val="28"/>
          <w:szCs w:val="28"/>
        </w:rPr>
        <w:t xml:space="preserve"> - реквизит адреса объекта, состоящий из последовательности цифр с возможным добавлением буквы (А, Б, В, Г и т.д., исключая буквы З, Е, </w:t>
      </w:r>
      <w:proofErr w:type="gramStart"/>
      <w:r w:rsidRPr="007F5299">
        <w:rPr>
          <w:rFonts w:ascii="Times New Roman" w:eastAsia="Times New Roman" w:hAnsi="Times New Roman" w:cs="Times New Roman"/>
          <w:sz w:val="28"/>
          <w:szCs w:val="28"/>
        </w:rPr>
        <w:t>И</w:t>
      </w:r>
      <w:proofErr w:type="gramEnd"/>
      <w:r w:rsidRPr="007F5299">
        <w:rPr>
          <w:rFonts w:ascii="Times New Roman" w:eastAsia="Times New Roman" w:hAnsi="Times New Roman" w:cs="Times New Roman"/>
          <w:sz w:val="28"/>
          <w:szCs w:val="28"/>
        </w:rPr>
        <w:t>, Ч, Ы, Щ, Ь, Ъ).</w:t>
      </w:r>
    </w:p>
    <w:p w:rsidR="00173D73" w:rsidRPr="007F5299" w:rsidRDefault="00173D73"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ab/>
      </w:r>
      <w:r w:rsidRPr="007F5299">
        <w:rPr>
          <w:rFonts w:ascii="Times New Roman" w:eastAsia="Times New Roman" w:hAnsi="Times New Roman" w:cs="Times New Roman"/>
          <w:b/>
          <w:bCs/>
          <w:sz w:val="28"/>
          <w:szCs w:val="28"/>
        </w:rPr>
        <w:t>Кадастровый номер</w:t>
      </w:r>
      <w:r w:rsidRPr="007F5299">
        <w:rPr>
          <w:rFonts w:ascii="Times New Roman" w:eastAsia="Times New Roman" w:hAnsi="Times New Roman" w:cs="Times New Roman"/>
          <w:sz w:val="28"/>
          <w:szCs w:val="28"/>
        </w:rPr>
        <w:t xml:space="preserve">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B325E2" w:rsidRPr="007F5299" w:rsidRDefault="00173D73" w:rsidP="00AE440F">
      <w:pPr>
        <w:snapToGrid w:val="0"/>
        <w:spacing w:after="0" w:line="360" w:lineRule="auto"/>
        <w:jc w:val="both"/>
        <w:rPr>
          <w:rFonts w:ascii="Times New Roman" w:hAnsi="Times New Roman" w:cs="Times New Roman"/>
          <w:b/>
          <w:sz w:val="28"/>
          <w:szCs w:val="28"/>
        </w:rPr>
      </w:pPr>
      <w:r w:rsidRPr="007F5299">
        <w:rPr>
          <w:rFonts w:ascii="Times New Roman" w:eastAsia="Times New Roman" w:hAnsi="Times New Roman" w:cs="Times New Roman"/>
          <w:sz w:val="28"/>
          <w:szCs w:val="28"/>
        </w:rPr>
        <w:tab/>
      </w:r>
      <w:r w:rsidRPr="007F5299">
        <w:rPr>
          <w:rFonts w:ascii="Times New Roman" w:eastAsia="Times New Roman" w:hAnsi="Times New Roman" w:cs="Times New Roman"/>
          <w:b/>
          <w:bCs/>
          <w:sz w:val="28"/>
          <w:szCs w:val="28"/>
        </w:rPr>
        <w:t>Топоним</w:t>
      </w:r>
      <w:r w:rsidRPr="007F5299">
        <w:rPr>
          <w:rFonts w:ascii="Times New Roman" w:eastAsia="Times New Roman" w:hAnsi="Times New Roman" w:cs="Times New Roman"/>
          <w:sz w:val="28"/>
          <w:szCs w:val="28"/>
        </w:rPr>
        <w:t xml:space="preserve"> — собственное название отдельного географического </w:t>
      </w:r>
      <w:r w:rsidR="007F5299" w:rsidRPr="007F5299">
        <w:rPr>
          <w:rFonts w:ascii="Times New Roman" w:eastAsia="Times New Roman" w:hAnsi="Times New Roman" w:cs="Times New Roman"/>
          <w:sz w:val="28"/>
          <w:szCs w:val="28"/>
        </w:rPr>
        <w:t>места (</w:t>
      </w:r>
      <w:r w:rsidRPr="007F5299">
        <w:rPr>
          <w:rFonts w:ascii="Times New Roman" w:eastAsia="Times New Roman" w:hAnsi="Times New Roman" w:cs="Times New Roman"/>
          <w:sz w:val="28"/>
          <w:szCs w:val="28"/>
        </w:rPr>
        <w:t>населенного пункта, его частей, производственные зоны, ландшафтно-рекреационные территории, реки, угодья, километраж автомагистралей и др.)</w:t>
      </w:r>
      <w:r w:rsidR="00B325E2" w:rsidRPr="007F5299">
        <w:rPr>
          <w:rFonts w:ascii="Times New Roman" w:hAnsi="Times New Roman" w:cs="Times New Roman"/>
          <w:b/>
          <w:sz w:val="28"/>
          <w:szCs w:val="28"/>
        </w:rPr>
        <w:t xml:space="preserve"> </w:t>
      </w:r>
    </w:p>
    <w:p w:rsidR="003046C6" w:rsidRPr="007F5299" w:rsidRDefault="007F5299" w:rsidP="00AE440F">
      <w:pPr>
        <w:pStyle w:val="a5"/>
        <w:numPr>
          <w:ilvl w:val="0"/>
          <w:numId w:val="2"/>
        </w:numPr>
        <w:snapToGrid w:val="0"/>
        <w:spacing w:after="0" w:line="360" w:lineRule="auto"/>
        <w:jc w:val="both"/>
        <w:rPr>
          <w:rFonts w:ascii="Times New Roman" w:hAnsi="Times New Roman" w:cs="Times New Roman"/>
          <w:b/>
          <w:sz w:val="28"/>
          <w:szCs w:val="28"/>
        </w:rPr>
      </w:pPr>
      <w:r w:rsidRPr="007F5299">
        <w:rPr>
          <w:rFonts w:ascii="Times New Roman" w:hAnsi="Times New Roman" w:cs="Times New Roman"/>
          <w:b/>
          <w:sz w:val="28"/>
          <w:szCs w:val="28"/>
        </w:rPr>
        <w:t>дополнить раздел 2 пункт</w:t>
      </w:r>
      <w:r w:rsidR="00744A3B" w:rsidRPr="007F5299">
        <w:rPr>
          <w:rFonts w:ascii="Times New Roman" w:hAnsi="Times New Roman" w:cs="Times New Roman"/>
          <w:b/>
          <w:sz w:val="28"/>
          <w:szCs w:val="28"/>
        </w:rPr>
        <w:t xml:space="preserve"> </w:t>
      </w:r>
      <w:r w:rsidR="005E430D" w:rsidRPr="007F5299">
        <w:rPr>
          <w:rFonts w:ascii="Times New Roman" w:hAnsi="Times New Roman" w:cs="Times New Roman"/>
          <w:b/>
          <w:sz w:val="28"/>
          <w:szCs w:val="28"/>
        </w:rPr>
        <w:t>2</w:t>
      </w:r>
      <w:r w:rsidR="00744A3B" w:rsidRPr="007F5299">
        <w:rPr>
          <w:rFonts w:ascii="Times New Roman" w:hAnsi="Times New Roman" w:cs="Times New Roman"/>
          <w:b/>
          <w:sz w:val="28"/>
          <w:szCs w:val="28"/>
        </w:rPr>
        <w:t>.</w:t>
      </w:r>
      <w:r w:rsidR="005E430D" w:rsidRPr="007F5299">
        <w:rPr>
          <w:rFonts w:ascii="Times New Roman" w:hAnsi="Times New Roman" w:cs="Times New Roman"/>
          <w:b/>
          <w:sz w:val="28"/>
          <w:szCs w:val="28"/>
        </w:rPr>
        <w:t>4</w:t>
      </w:r>
      <w:r w:rsidR="00E52422" w:rsidRPr="007F5299">
        <w:rPr>
          <w:rFonts w:ascii="Times New Roman" w:hAnsi="Times New Roman" w:cs="Times New Roman"/>
          <w:b/>
          <w:sz w:val="28"/>
          <w:szCs w:val="28"/>
        </w:rPr>
        <w:t xml:space="preserve"> </w:t>
      </w:r>
      <w:r w:rsidR="005E430D" w:rsidRPr="007F5299">
        <w:rPr>
          <w:rFonts w:ascii="Times New Roman" w:hAnsi="Times New Roman" w:cs="Times New Roman"/>
          <w:b/>
          <w:sz w:val="28"/>
          <w:szCs w:val="28"/>
        </w:rPr>
        <w:t>следующими абзацами</w:t>
      </w:r>
      <w:r w:rsidR="00DC71CA" w:rsidRPr="007F5299">
        <w:rPr>
          <w:rFonts w:ascii="Times New Roman" w:hAnsi="Times New Roman" w:cs="Times New Roman"/>
          <w:b/>
          <w:sz w:val="28"/>
          <w:szCs w:val="28"/>
        </w:rPr>
        <w:t>:</w:t>
      </w:r>
    </w:p>
    <w:p w:rsidR="003046C6" w:rsidRPr="007F5299" w:rsidRDefault="005E430D" w:rsidP="00AE440F">
      <w:pPr>
        <w:spacing w:after="0" w:line="360" w:lineRule="auto"/>
        <w:jc w:val="both"/>
        <w:rPr>
          <w:rFonts w:ascii="Times New Roman" w:eastAsia="Times New Roman" w:hAnsi="Times New Roman" w:cs="Times New Roman"/>
          <w:sz w:val="28"/>
          <w:szCs w:val="28"/>
        </w:rPr>
      </w:pPr>
      <w:bookmarkStart w:id="4" w:name="sub_13315"/>
      <w:r w:rsidRPr="007F5299">
        <w:rPr>
          <w:rFonts w:ascii="Times New Roman" w:hAnsi="Times New Roman" w:cs="Times New Roman"/>
          <w:sz w:val="28"/>
          <w:szCs w:val="28"/>
        </w:rPr>
        <w:t xml:space="preserve"> </w:t>
      </w:r>
      <w:r w:rsidR="00DC71CA" w:rsidRPr="007F5299">
        <w:rPr>
          <w:rFonts w:ascii="Times New Roman" w:hAnsi="Times New Roman" w:cs="Times New Roman"/>
          <w:sz w:val="28"/>
          <w:szCs w:val="28"/>
        </w:rPr>
        <w:t>«</w:t>
      </w:r>
      <w:r w:rsidR="003046C6" w:rsidRPr="007F5299">
        <w:rPr>
          <w:rFonts w:ascii="Times New Roman" w:eastAsia="Times New Roman" w:hAnsi="Times New Roman" w:cs="Times New Roman"/>
          <w:sz w:val="28"/>
          <w:szCs w:val="28"/>
        </w:rPr>
        <w:t xml:space="preserve">Адрес объектам недвижимости, в том числе в садоводческих и иных некоммерческих объединениях граждан, расположенным за чертой населенных </w:t>
      </w:r>
      <w:r w:rsidR="003046C6" w:rsidRPr="007F5299">
        <w:rPr>
          <w:rFonts w:ascii="Times New Roman" w:eastAsia="Times New Roman" w:hAnsi="Times New Roman" w:cs="Times New Roman"/>
          <w:sz w:val="28"/>
          <w:szCs w:val="28"/>
        </w:rPr>
        <w:lastRenderedPageBreak/>
        <w:t xml:space="preserve">пунктов, может присваиваться с использованием привязки к находящемуся вблизи населенному пункту. </w:t>
      </w:r>
    </w:p>
    <w:bookmarkEnd w:id="4"/>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Присвоение адреса и нумерация жилых домов, зданий, образующих непрерывный фронт застройки и расположенных на магистральных улицах, производятся от центра населенного пункта к периферии с нечетными номерами по левой стороне улицы и четными номерами по правой.</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Жилым домам, зданиям, строениям, сооружениям, земельным участкам, находящимся на пересечении улиц различных категорий, адрес присваивается от улицы более высокой категории.</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Объектам недвижимости, находящимся на пересечении улиц равных категорий, адрес присваивается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населенного пункта.</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имеют главный фасад и значительную протяженность вдоль примыкающей улицы, их нумерация производится по улице, а не по площади.</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Нумерацию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рекомендуется производить, используя меньший номер соответствующего объекта с добавлением к нему буквы.</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Адресная привязка жилого дома, здания, строения и сооружения в полосе отвода транспортных магистралей производится с указанием наименования направления транспортной магистрали и существующего километража.</w:t>
      </w:r>
      <w:r w:rsidR="00744A3B" w:rsidRPr="007F5299">
        <w:rPr>
          <w:rFonts w:ascii="Times New Roman" w:eastAsia="Times New Roman" w:hAnsi="Times New Roman" w:cs="Times New Roman"/>
          <w:sz w:val="28"/>
          <w:szCs w:val="28"/>
        </w:rPr>
        <w:t>»</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На территории владения определяется основное здание, относительно которого осуществл</w:t>
      </w:r>
      <w:r w:rsidR="001161A2" w:rsidRPr="007F5299">
        <w:rPr>
          <w:rFonts w:ascii="Times New Roman" w:hAnsi="Times New Roman" w:cs="Times New Roman"/>
          <w:sz w:val="28"/>
          <w:szCs w:val="28"/>
        </w:rPr>
        <w:t xml:space="preserve">яется адресация самого владения. </w:t>
      </w:r>
      <w:r w:rsidRPr="007F5299">
        <w:rPr>
          <w:rFonts w:ascii="Times New Roman" w:eastAsia="Times New Roman" w:hAnsi="Times New Roman" w:cs="Times New Roman"/>
          <w:sz w:val="28"/>
          <w:szCs w:val="28"/>
        </w:rPr>
        <w:t xml:space="preserve">Прочим (неосновным) зданиям, строениям и сооружениям, расположенным на территории владения, присваивается </w:t>
      </w:r>
      <w:r w:rsidRPr="007F5299">
        <w:rPr>
          <w:rFonts w:ascii="Times New Roman" w:eastAsia="Times New Roman" w:hAnsi="Times New Roman" w:cs="Times New Roman"/>
          <w:sz w:val="28"/>
          <w:szCs w:val="28"/>
        </w:rPr>
        <w:lastRenderedPageBreak/>
        <w:t>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сложившейся адресации близлежащих объектов недвижимости.</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Нумерация зданий производится от главного въезда на территорию владения по мере удаления от него.</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Сооружениям и строениям присваивается адрес владения (земельного участка в случае отсутствия основного здания), на котором оно расположено, с добавлением указателя «</w:t>
      </w:r>
      <w:proofErr w:type="spellStart"/>
      <w:r w:rsidRPr="007F5299">
        <w:rPr>
          <w:rFonts w:ascii="Times New Roman" w:eastAsia="Times New Roman" w:hAnsi="Times New Roman" w:cs="Times New Roman"/>
          <w:sz w:val="28"/>
          <w:szCs w:val="28"/>
        </w:rPr>
        <w:t>соор</w:t>
      </w:r>
      <w:proofErr w:type="spellEnd"/>
      <w:r w:rsidRPr="007F5299">
        <w:rPr>
          <w:rFonts w:ascii="Times New Roman" w:eastAsia="Times New Roman" w:hAnsi="Times New Roman" w:cs="Times New Roman"/>
          <w:sz w:val="28"/>
          <w:szCs w:val="28"/>
        </w:rPr>
        <w:t>.» или «стр.» и номера сооружения или строения.</w:t>
      </w:r>
    </w:p>
    <w:p w:rsidR="003046C6" w:rsidRPr="007F5299" w:rsidRDefault="003046C6" w:rsidP="00AE440F">
      <w:pPr>
        <w:spacing w:after="0" w:line="360" w:lineRule="auto"/>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Свободным от застройки земельным участкам может быть присвоен адрес с учетом сложившейся адресации близлежащих объектов в том же порядке, который установлен и для владений. В этом случае при присвоении адреса вновь возведенному на данном земельном участке зданию (строению, сооружению) последнее обозначается тем же адресом, что и земельный участок.</w:t>
      </w:r>
    </w:p>
    <w:p w:rsidR="005E430D" w:rsidRPr="007F5299" w:rsidRDefault="003046C6" w:rsidP="00AE440F">
      <w:pPr>
        <w:spacing w:after="0" w:line="360" w:lineRule="auto"/>
        <w:ind w:firstLine="360"/>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Земельным участкам, находящимся за границами населенного пункта и удаленным от железной дороги, транспортной автомобильной магистрали, присваивается адрес с учетом километража от границы населенного пункта до границ земельного участка.</w:t>
      </w:r>
    </w:p>
    <w:p w:rsidR="003046C6" w:rsidRPr="007F5299" w:rsidRDefault="003046C6" w:rsidP="00AE440F">
      <w:pPr>
        <w:spacing w:after="0" w:line="360" w:lineRule="auto"/>
        <w:ind w:firstLine="360"/>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Зданиям, строениям и сооружениям, находящимся на земельном участке, который находится за границами населенного пункта, присваивается адрес земельного участка с указанием номера дома, строения, сооружения.</w:t>
      </w:r>
    </w:p>
    <w:p w:rsidR="00AE440F" w:rsidRPr="007F5299" w:rsidRDefault="00AE440F" w:rsidP="00AE440F">
      <w:pPr>
        <w:spacing w:after="0" w:line="360" w:lineRule="auto"/>
        <w:ind w:left="360"/>
        <w:jc w:val="both"/>
        <w:rPr>
          <w:rFonts w:ascii="Times New Roman" w:hAnsi="Times New Roman" w:cs="Times New Roman"/>
          <w:sz w:val="28"/>
          <w:szCs w:val="28"/>
        </w:rPr>
      </w:pPr>
    </w:p>
    <w:p w:rsidR="00B325E2" w:rsidRPr="007F5299" w:rsidRDefault="00B325E2" w:rsidP="00AE440F">
      <w:pPr>
        <w:spacing w:after="0" w:line="360" w:lineRule="auto"/>
        <w:ind w:left="360"/>
        <w:jc w:val="both"/>
        <w:rPr>
          <w:rFonts w:ascii="Times New Roman" w:hAnsi="Times New Roman" w:cs="Times New Roman"/>
          <w:sz w:val="28"/>
          <w:szCs w:val="28"/>
        </w:rPr>
      </w:pPr>
      <w:r w:rsidRPr="007F5299">
        <w:rPr>
          <w:rFonts w:ascii="Times New Roman" w:hAnsi="Times New Roman" w:cs="Times New Roman"/>
          <w:sz w:val="28"/>
          <w:szCs w:val="28"/>
        </w:rPr>
        <w:t>Председатель Верхореченского сельского совета-</w:t>
      </w:r>
    </w:p>
    <w:p w:rsidR="00B325E2" w:rsidRPr="007F5299" w:rsidRDefault="00B325E2" w:rsidP="00AE440F">
      <w:pPr>
        <w:spacing w:after="0" w:line="360" w:lineRule="auto"/>
        <w:ind w:left="360"/>
        <w:jc w:val="both"/>
        <w:rPr>
          <w:rFonts w:ascii="Times New Roman" w:hAnsi="Times New Roman" w:cs="Times New Roman"/>
          <w:sz w:val="28"/>
          <w:szCs w:val="28"/>
        </w:rPr>
      </w:pPr>
      <w:r w:rsidRPr="007F5299">
        <w:rPr>
          <w:rFonts w:ascii="Times New Roman" w:hAnsi="Times New Roman" w:cs="Times New Roman"/>
          <w:sz w:val="28"/>
          <w:szCs w:val="28"/>
        </w:rPr>
        <w:t xml:space="preserve">Глава администрации </w:t>
      </w:r>
    </w:p>
    <w:p w:rsidR="00B325E2" w:rsidRPr="007F5299" w:rsidRDefault="007F5299" w:rsidP="00AE440F">
      <w:pPr>
        <w:spacing w:after="0" w:line="360" w:lineRule="auto"/>
        <w:ind w:left="360"/>
        <w:jc w:val="both"/>
        <w:rPr>
          <w:rFonts w:ascii="Times New Roman" w:hAnsi="Times New Roman" w:cs="Times New Roman"/>
          <w:sz w:val="28"/>
          <w:szCs w:val="28"/>
        </w:rPr>
      </w:pPr>
      <w:r w:rsidRPr="007F5299">
        <w:rPr>
          <w:rFonts w:ascii="Times New Roman" w:hAnsi="Times New Roman" w:cs="Times New Roman"/>
          <w:sz w:val="28"/>
          <w:szCs w:val="28"/>
        </w:rPr>
        <w:t>Верхореченского сельского</w:t>
      </w:r>
      <w:r w:rsidR="00B325E2" w:rsidRPr="007F5299">
        <w:rPr>
          <w:rFonts w:ascii="Times New Roman" w:hAnsi="Times New Roman" w:cs="Times New Roman"/>
          <w:sz w:val="28"/>
          <w:szCs w:val="28"/>
        </w:rPr>
        <w:t xml:space="preserve">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325E2" w:rsidRPr="007F5299">
        <w:rPr>
          <w:rFonts w:ascii="Times New Roman" w:hAnsi="Times New Roman" w:cs="Times New Roman"/>
          <w:sz w:val="28"/>
          <w:szCs w:val="28"/>
        </w:rPr>
        <w:t>В.В.</w:t>
      </w:r>
      <w:r w:rsidR="00151DB1">
        <w:rPr>
          <w:rFonts w:ascii="Times New Roman" w:hAnsi="Times New Roman" w:cs="Times New Roman"/>
          <w:sz w:val="28"/>
          <w:szCs w:val="28"/>
        </w:rPr>
        <w:t xml:space="preserve"> </w:t>
      </w:r>
      <w:bookmarkStart w:id="5" w:name="_GoBack"/>
      <w:bookmarkEnd w:id="5"/>
      <w:r w:rsidR="00B325E2" w:rsidRPr="007F5299">
        <w:rPr>
          <w:rFonts w:ascii="Times New Roman" w:hAnsi="Times New Roman" w:cs="Times New Roman"/>
          <w:sz w:val="28"/>
          <w:szCs w:val="28"/>
        </w:rPr>
        <w:t>Акишева</w:t>
      </w:r>
    </w:p>
    <w:p w:rsidR="008D1CD8" w:rsidRPr="007F5299" w:rsidRDefault="008D1CD8" w:rsidP="00AE440F">
      <w:pPr>
        <w:spacing w:after="0"/>
        <w:jc w:val="both"/>
        <w:rPr>
          <w:rFonts w:ascii="Times New Roman" w:hAnsi="Times New Roman" w:cs="Times New Roman"/>
          <w:sz w:val="28"/>
          <w:szCs w:val="28"/>
        </w:rPr>
      </w:pPr>
    </w:p>
    <w:sectPr w:rsidR="008D1CD8" w:rsidRPr="007F5299" w:rsidSect="007F529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E3C78"/>
    <w:multiLevelType w:val="hybridMultilevel"/>
    <w:tmpl w:val="08DE92D0"/>
    <w:lvl w:ilvl="0" w:tplc="986CF89C">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364771C"/>
    <w:multiLevelType w:val="multilevel"/>
    <w:tmpl w:val="E4728A52"/>
    <w:lvl w:ilvl="0">
      <w:start w:val="1"/>
      <w:numFmt w:val="decimal"/>
      <w:lvlText w:val="%1."/>
      <w:lvlJc w:val="left"/>
      <w:pPr>
        <w:ind w:left="786" w:hanging="360"/>
      </w:pPr>
      <w:rPr>
        <w:rFonts w:hint="default"/>
      </w:rPr>
    </w:lvl>
    <w:lvl w:ilvl="1">
      <w:start w:val="8"/>
      <w:numFmt w:val="decimal"/>
      <w:isLgl/>
      <w:lvlText w:val="%1.%2."/>
      <w:lvlJc w:val="left"/>
      <w:pPr>
        <w:ind w:left="1080" w:hanging="36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160" w:hanging="72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24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20" w:hanging="1440"/>
      </w:pPr>
      <w:rPr>
        <w:rFonts w:eastAsiaTheme="minorEastAsia" w:hint="default"/>
      </w:rPr>
    </w:lvl>
    <w:lvl w:ilvl="8">
      <w:start w:val="1"/>
      <w:numFmt w:val="decimal"/>
      <w:isLgl/>
      <w:lvlText w:val="%1.%2.%3.%4.%5.%6.%7.%8.%9."/>
      <w:lvlJc w:val="left"/>
      <w:pPr>
        <w:ind w:left="5040" w:hanging="1800"/>
      </w:pPr>
      <w:rPr>
        <w:rFonts w:eastAsiaTheme="minorEastAsia" w:hint="default"/>
      </w:rPr>
    </w:lvl>
  </w:abstractNum>
  <w:abstractNum w:abstractNumId="2">
    <w:nsid w:val="6DB210D2"/>
    <w:multiLevelType w:val="multilevel"/>
    <w:tmpl w:val="0D2225D4"/>
    <w:lvl w:ilvl="0">
      <w:start w:val="4"/>
      <w:numFmt w:val="decimal"/>
      <w:lvlText w:val="%1."/>
      <w:lvlJc w:val="left"/>
      <w:pPr>
        <w:ind w:left="360" w:hanging="360"/>
      </w:pPr>
      <w:rPr>
        <w:rFonts w:eastAsiaTheme="minorEastAsia" w:hint="default"/>
      </w:rPr>
    </w:lvl>
    <w:lvl w:ilvl="1">
      <w:start w:val="8"/>
      <w:numFmt w:val="decimal"/>
      <w:lvlText w:val="%1.%2."/>
      <w:lvlJc w:val="left"/>
      <w:pPr>
        <w:ind w:left="1866" w:hanging="360"/>
      </w:pPr>
      <w:rPr>
        <w:rFonts w:eastAsiaTheme="minorEastAsia" w:hint="default"/>
      </w:rPr>
    </w:lvl>
    <w:lvl w:ilvl="2">
      <w:start w:val="1"/>
      <w:numFmt w:val="decimal"/>
      <w:lvlText w:val="%1.%2.%3."/>
      <w:lvlJc w:val="left"/>
      <w:pPr>
        <w:ind w:left="3732" w:hanging="720"/>
      </w:pPr>
      <w:rPr>
        <w:rFonts w:eastAsiaTheme="minorEastAsia" w:hint="default"/>
      </w:rPr>
    </w:lvl>
    <w:lvl w:ilvl="3">
      <w:start w:val="1"/>
      <w:numFmt w:val="decimal"/>
      <w:lvlText w:val="%1.%2.%3.%4."/>
      <w:lvlJc w:val="left"/>
      <w:pPr>
        <w:ind w:left="5238" w:hanging="720"/>
      </w:pPr>
      <w:rPr>
        <w:rFonts w:eastAsiaTheme="minorEastAsia" w:hint="default"/>
      </w:rPr>
    </w:lvl>
    <w:lvl w:ilvl="4">
      <w:start w:val="1"/>
      <w:numFmt w:val="decimal"/>
      <w:lvlText w:val="%1.%2.%3.%4.%5."/>
      <w:lvlJc w:val="left"/>
      <w:pPr>
        <w:ind w:left="7104" w:hanging="1080"/>
      </w:pPr>
      <w:rPr>
        <w:rFonts w:eastAsiaTheme="minorEastAsia" w:hint="default"/>
      </w:rPr>
    </w:lvl>
    <w:lvl w:ilvl="5">
      <w:start w:val="1"/>
      <w:numFmt w:val="decimal"/>
      <w:lvlText w:val="%1.%2.%3.%4.%5.%6."/>
      <w:lvlJc w:val="left"/>
      <w:pPr>
        <w:ind w:left="8610" w:hanging="1080"/>
      </w:pPr>
      <w:rPr>
        <w:rFonts w:eastAsiaTheme="minorEastAsia" w:hint="default"/>
      </w:rPr>
    </w:lvl>
    <w:lvl w:ilvl="6">
      <w:start w:val="1"/>
      <w:numFmt w:val="decimal"/>
      <w:lvlText w:val="%1.%2.%3.%4.%5.%6.%7."/>
      <w:lvlJc w:val="left"/>
      <w:pPr>
        <w:ind w:left="10476" w:hanging="1440"/>
      </w:pPr>
      <w:rPr>
        <w:rFonts w:eastAsiaTheme="minorEastAsia" w:hint="default"/>
      </w:rPr>
    </w:lvl>
    <w:lvl w:ilvl="7">
      <w:start w:val="1"/>
      <w:numFmt w:val="decimal"/>
      <w:lvlText w:val="%1.%2.%3.%4.%5.%6.%7.%8."/>
      <w:lvlJc w:val="left"/>
      <w:pPr>
        <w:ind w:left="11982" w:hanging="1440"/>
      </w:pPr>
      <w:rPr>
        <w:rFonts w:eastAsiaTheme="minorEastAsia" w:hint="default"/>
      </w:rPr>
    </w:lvl>
    <w:lvl w:ilvl="8">
      <w:start w:val="1"/>
      <w:numFmt w:val="decimal"/>
      <w:lvlText w:val="%1.%2.%3.%4.%5.%6.%7.%8.%9."/>
      <w:lvlJc w:val="left"/>
      <w:pPr>
        <w:ind w:left="13848" w:hanging="1800"/>
      </w:pPr>
      <w:rPr>
        <w:rFonts w:eastAsiaTheme="minorEastAsia"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325E2"/>
    <w:rsid w:val="00012C27"/>
    <w:rsid w:val="001158CD"/>
    <w:rsid w:val="001161A2"/>
    <w:rsid w:val="00151DB1"/>
    <w:rsid w:val="00173D73"/>
    <w:rsid w:val="001F39B8"/>
    <w:rsid w:val="00274163"/>
    <w:rsid w:val="003046C6"/>
    <w:rsid w:val="004016E7"/>
    <w:rsid w:val="005E430D"/>
    <w:rsid w:val="00705BF0"/>
    <w:rsid w:val="00744A3B"/>
    <w:rsid w:val="007F5299"/>
    <w:rsid w:val="00807E48"/>
    <w:rsid w:val="008D1CD8"/>
    <w:rsid w:val="009B0EF6"/>
    <w:rsid w:val="00A33273"/>
    <w:rsid w:val="00AD1004"/>
    <w:rsid w:val="00AD1D09"/>
    <w:rsid w:val="00AE440F"/>
    <w:rsid w:val="00B325E2"/>
    <w:rsid w:val="00BE778C"/>
    <w:rsid w:val="00C44900"/>
    <w:rsid w:val="00DC71CA"/>
    <w:rsid w:val="00E52422"/>
    <w:rsid w:val="00E77D1E"/>
    <w:rsid w:val="00EA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3DB050-DC33-4D3B-899B-FAFF3EE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E7"/>
  </w:style>
  <w:style w:type="paragraph" w:styleId="2">
    <w:name w:val="heading 2"/>
    <w:basedOn w:val="a"/>
    <w:next w:val="a"/>
    <w:link w:val="20"/>
    <w:uiPriority w:val="99"/>
    <w:qFormat/>
    <w:rsid w:val="00B325E2"/>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325E2"/>
    <w:rPr>
      <w:rFonts w:ascii="Arial" w:eastAsia="Calibri" w:hAnsi="Arial" w:cs="Arial"/>
      <w:b/>
      <w:bCs/>
      <w:i/>
      <w:iCs/>
      <w:sz w:val="28"/>
      <w:szCs w:val="28"/>
    </w:rPr>
  </w:style>
  <w:style w:type="paragraph" w:styleId="a3">
    <w:name w:val="Balloon Text"/>
    <w:basedOn w:val="a"/>
    <w:link w:val="a4"/>
    <w:uiPriority w:val="99"/>
    <w:semiHidden/>
    <w:unhideWhenUsed/>
    <w:rsid w:val="00B325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5E2"/>
    <w:rPr>
      <w:rFonts w:ascii="Tahoma" w:hAnsi="Tahoma" w:cs="Tahoma"/>
      <w:sz w:val="16"/>
      <w:szCs w:val="16"/>
    </w:rPr>
  </w:style>
  <w:style w:type="paragraph" w:styleId="a5">
    <w:name w:val="List Paragraph"/>
    <w:basedOn w:val="a"/>
    <w:uiPriority w:val="34"/>
    <w:qFormat/>
    <w:rsid w:val="003046C6"/>
    <w:pPr>
      <w:ind w:left="720"/>
      <w:contextualSpacing/>
    </w:pPr>
  </w:style>
  <w:style w:type="paragraph" w:styleId="21">
    <w:name w:val="Body Text 2"/>
    <w:basedOn w:val="a"/>
    <w:link w:val="22"/>
    <w:rsid w:val="003046C6"/>
    <w:pPr>
      <w:widowControl w:val="0"/>
      <w:suppressAutoHyphens/>
      <w:autoSpaceDE w:val="0"/>
      <w:spacing w:after="0" w:line="240" w:lineRule="auto"/>
      <w:jc w:val="both"/>
    </w:pPr>
    <w:rPr>
      <w:rFonts w:ascii="Arial" w:eastAsia="Times New Roman" w:hAnsi="Arial" w:cs="Times New Roman"/>
      <w:sz w:val="28"/>
      <w:szCs w:val="28"/>
    </w:rPr>
  </w:style>
  <w:style w:type="character" w:customStyle="1" w:styleId="22">
    <w:name w:val="Основной текст 2 Знак"/>
    <w:basedOn w:val="a0"/>
    <w:link w:val="21"/>
    <w:rsid w:val="003046C6"/>
    <w:rPr>
      <w:rFonts w:ascii="Arial" w:eastAsia="Times New Roman" w:hAnsi="Arial" w:cs="Times New Roman"/>
      <w:sz w:val="28"/>
      <w:szCs w:val="28"/>
    </w:rPr>
  </w:style>
  <w:style w:type="character" w:styleId="a6">
    <w:name w:val="Hyperlink"/>
    <w:basedOn w:val="a0"/>
    <w:uiPriority w:val="99"/>
    <w:semiHidden/>
    <w:unhideWhenUsed/>
    <w:rsid w:val="00274163"/>
    <w:rPr>
      <w:color w:val="0000FF"/>
      <w:u w:val="single"/>
    </w:rPr>
  </w:style>
  <w:style w:type="character" w:customStyle="1" w:styleId="apple-converted-space">
    <w:name w:val="apple-converted-space"/>
    <w:basedOn w:val="a0"/>
    <w:rsid w:val="00274163"/>
  </w:style>
  <w:style w:type="paragraph" w:customStyle="1" w:styleId="formattext">
    <w:name w:val="formattext"/>
    <w:basedOn w:val="a"/>
    <w:rsid w:val="00274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Asan-sovet</cp:lastModifiedBy>
  <cp:revision>18</cp:revision>
  <cp:lastPrinted>2015-10-27T11:55:00Z</cp:lastPrinted>
  <dcterms:created xsi:type="dcterms:W3CDTF">2015-10-26T09:03:00Z</dcterms:created>
  <dcterms:modified xsi:type="dcterms:W3CDTF">2016-02-02T11:34:00Z</dcterms:modified>
</cp:coreProperties>
</file>